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21F6" w14:textId="1154E593" w:rsidR="00592531" w:rsidRPr="00592531" w:rsidRDefault="00592531" w:rsidP="00592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92531">
        <w:rPr>
          <w:rFonts w:ascii="Times New Roman" w:hAnsi="Times New Roman" w:cs="Times New Roman"/>
          <w:sz w:val="28"/>
          <w:szCs w:val="28"/>
        </w:rPr>
        <w:t>УТВЕРЖДЕНО</w:t>
      </w:r>
    </w:p>
    <w:p w14:paraId="3CBD436C" w14:textId="77777777" w:rsidR="00592531" w:rsidRDefault="00592531" w:rsidP="00592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92531">
        <w:rPr>
          <w:rFonts w:ascii="Times New Roman" w:hAnsi="Times New Roman" w:cs="Times New Roman"/>
          <w:sz w:val="28"/>
          <w:szCs w:val="28"/>
        </w:rPr>
        <w:t>Приказ директора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57DD815" w14:textId="746EB2ED" w:rsidR="00592531" w:rsidRPr="00592531" w:rsidRDefault="00592531" w:rsidP="00592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92531">
        <w:rPr>
          <w:rFonts w:ascii="Times New Roman" w:hAnsi="Times New Roman" w:cs="Times New Roman"/>
          <w:sz w:val="28"/>
          <w:szCs w:val="28"/>
        </w:rPr>
        <w:t>31.05.2024 №104</w:t>
      </w:r>
    </w:p>
    <w:p w14:paraId="014D6D6F" w14:textId="77777777" w:rsidR="00592531" w:rsidRDefault="0059253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8D61D" w14:textId="1AE9401E" w:rsidR="009C5E0A" w:rsidRDefault="0059522A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AC3D89" w14:textId="508CED77" w:rsidR="0016535F" w:rsidRPr="0059522A" w:rsidRDefault="0059253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1B7204">
        <w:rPr>
          <w:rFonts w:ascii="Times New Roman" w:hAnsi="Times New Roman" w:cs="Times New Roman"/>
          <w:b/>
          <w:bCs/>
          <w:sz w:val="32"/>
          <w:szCs w:val="32"/>
        </w:rPr>
        <w:t>осударственного учреждения образования «Социально-педагогический центр Кореличского района»</w:t>
      </w:r>
    </w:p>
    <w:p w14:paraId="0ED36659" w14:textId="55D321F0" w:rsidR="0016535F" w:rsidRDefault="0016535F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на 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1 апреля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A20E1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г.)</w:t>
      </w:r>
    </w:p>
    <w:p w14:paraId="1FC9C723" w14:textId="77777777" w:rsidR="00592531" w:rsidRPr="0016535F" w:rsidRDefault="00592531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18404" w14:textId="2B17CC3F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ая Политика определяет порядок организации системы видеонаблюдения в </w:t>
      </w:r>
      <w:r w:rsidR="001B720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 учреждения образования «Социально-педагогический центр Кореличского район» (далее – СПЦ Кореличского района)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41E15503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отражает </w:t>
      </w:r>
      <w:proofErr w:type="gramStart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имеющиеся</w:t>
      </w:r>
      <w:proofErr w:type="gramEnd"/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390F3AB8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AD4BB9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спальных комнатах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6E5A7C24" w14:textId="37C02CD9" w:rsidR="00AB398D" w:rsidRDefault="00AB398D" w:rsidP="004A093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C3B32E5" w14:textId="73A6F8C3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</w:t>
      </w:r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AD4BB9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C44E502" w14:textId="416F3DA2" w:rsidR="00AD4BB9" w:rsidRDefault="00BE19CB" w:rsidP="00AD4BB9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gramStart"/>
      <w:r w:rsidR="00AD4BB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:</w:t>
      </w:r>
      <w:proofErr w:type="gramEnd"/>
    </w:p>
    <w:p w14:paraId="79187510" w14:textId="73B0411A" w:rsidR="0069703C" w:rsidRDefault="00AD4BB9" w:rsidP="00AD4BB9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5.1.1. 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целей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AD4BB9">
        <w:rPr>
          <w:rFonts w:ascii="Times New Roman" w:hAnsi="Times New Roman" w:cs="Times New Roman"/>
          <w:color w:val="000000"/>
          <w:sz w:val="30"/>
          <w:szCs w:val="30"/>
        </w:rPr>
        <w:t xml:space="preserve">обеспечения личной безопасности воспитанников </w:t>
      </w:r>
      <w:r>
        <w:rPr>
          <w:rFonts w:ascii="Times New Roman" w:hAnsi="Times New Roman" w:cs="Times New Roman"/>
          <w:color w:val="000000"/>
          <w:sz w:val="30"/>
          <w:szCs w:val="30"/>
        </w:rPr>
        <w:t>детского социального приюта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№ 175-</w:t>
      </w:r>
      <w:proofErr w:type="gramStart"/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”Об</w:t>
      </w:r>
      <w:proofErr w:type="gramEnd"/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bookmarkEnd w:id="0"/>
    <w:p w14:paraId="4E80DC86" w14:textId="68A79269" w:rsidR="0016535F" w:rsidRPr="003F604E" w:rsidRDefault="003F604E" w:rsidP="00AD4BB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используется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0051B8E5" w:rsidR="0016535F" w:rsidRDefault="009B77A0" w:rsidP="00AD4BB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 w:rsidR="003F37AC" w:rsidRPr="003F37AC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Учреждения образования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15DEEB38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</w:t>
      </w:r>
      <w:r w:rsidR="00313F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ом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класс</w:t>
      </w:r>
      <w:r w:rsidR="00313F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09C328C6" w:rsidR="00816D74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комнатах отдых</w:t>
      </w:r>
      <w:r w:rsidR="00313F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EFFE3F6" w14:textId="174185F9" w:rsidR="00313FE5" w:rsidRDefault="00313FE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кабинетах педагогов-социальных, педагогов-психологов, воспитателей, директора;</w:t>
      </w:r>
    </w:p>
    <w:p w14:paraId="47BD5E86" w14:textId="576A95EC" w:rsidR="00313FE5" w:rsidRDefault="00313FE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медицинском кабинете, изоляторе;</w:t>
      </w:r>
    </w:p>
    <w:p w14:paraId="2F0671E7" w14:textId="0B1B142F" w:rsidR="00313FE5" w:rsidRPr="00C71B21" w:rsidRDefault="00313FE5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актовом зале;</w:t>
      </w:r>
    </w:p>
    <w:p w14:paraId="659CFA17" w14:textId="071D4A97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7864A6BE" w:rsidR="0069703C" w:rsidRDefault="00741EE2" w:rsidP="004911A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1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д входом на территорию здания </w:t>
      </w:r>
      <w:proofErr w:type="spellStart"/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Полужского</w:t>
      </w:r>
      <w:proofErr w:type="spellEnd"/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детского сада, где расположено </w:t>
      </w:r>
      <w:r w:rsidR="0002280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</w:t>
      </w:r>
      <w:r w:rsidR="0002280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учреждени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</w:t>
      </w:r>
      <w:r w:rsidR="0002280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образования «Социально-педагогический центр Кореличского район»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(второй этаж)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установлен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911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 </w:t>
      </w:r>
      <w:r w:rsidR="0069703C" w:rsidRPr="009B77A0">
        <w:rPr>
          <w:rFonts w:ascii="Times New Roman" w:eastAsia="Times New Roman" w:hAnsi="Times New Roman" w:cs="Times New Roman"/>
          <w:i/>
          <w:kern w:val="0"/>
          <w:sz w:val="30"/>
          <w:szCs w:val="30"/>
          <w14:ligatures w14:val="none"/>
        </w:rPr>
        <w:t>общественного порядка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1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17E436D6" w14:textId="040AE56F" w:rsidR="00157C95" w:rsidRPr="00157C95" w:rsidRDefault="00157C95" w:rsidP="004911A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C95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коридоре</w:t>
      </w:r>
      <w:r w:rsidRPr="00157C95">
        <w:rPr>
          <w:rFonts w:ascii="Times New Roman" w:hAnsi="Times New Roman" w:cs="Times New Roman"/>
          <w:sz w:val="30"/>
          <w:szCs w:val="30"/>
        </w:rPr>
        <w:t xml:space="preserve"> пищеблока</w:t>
      </w:r>
      <w:r>
        <w:rPr>
          <w:rFonts w:ascii="Times New Roman" w:hAnsi="Times New Roman" w:cs="Times New Roman"/>
          <w:sz w:val="30"/>
          <w:szCs w:val="30"/>
        </w:rPr>
        <w:t xml:space="preserve"> (совмещен с пищеблоком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Полужского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детского сада, расположенного на 1 этаже) также установлено видеонаблюдение.</w:t>
      </w:r>
    </w:p>
    <w:p w14:paraId="5246BCFF" w14:textId="350DAB94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указанных целей </w:t>
      </w:r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СПЦ </w:t>
      </w:r>
      <w:proofErr w:type="gramStart"/>
      <w:r w:rsidR="00157C95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Кореличского района</w:t>
      </w:r>
      <w:proofErr w:type="gramEnd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4FAA4557" w:rsidR="00C71B2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Срок хранения </w:t>
      </w:r>
      <w:r w:rsidR="0016535F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видеозаписей составляет </w:t>
      </w:r>
      <w:r w:rsidR="006841B9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</w:t>
      </w:r>
      <w:r w:rsidR="0016535F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дней, по истечении которого происходит их </w:t>
      </w:r>
      <w:r w:rsidR="002C0728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автоматическое удаление</w:t>
      </w:r>
      <w:r w:rsidR="0016535F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1FF61BB7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="00777749" w:rsidRP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59752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61BAD894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 w14:textId="0774DF5B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месте нахождения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C376976" w14:textId="669A1D86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16535F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318BB805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E56330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предоставлении своих персональных данных, </w:t>
      </w:r>
      <w:proofErr w:type="gramStart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обрабатываемых  третьим</w:t>
      </w:r>
      <w:proofErr w:type="gramEnd"/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463BCF87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 w14:textId="20D97CED" w:rsidR="00365DA1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заявление </w:t>
      </w:r>
      <w:r w:rsidR="0016535F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 письменной форме</w:t>
      </w:r>
      <w:r w:rsidR="009C5E0A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(п</w:t>
      </w:r>
      <w:r w:rsidR="00E56330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очтой)</w:t>
      </w:r>
      <w:r w:rsidR="00162B42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или в виде электронного документа</w:t>
      </w:r>
      <w:r w:rsidR="0016535F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5221E10D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E56330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период 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lastRenderedPageBreak/>
        <w:t>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8E40D96" w14:textId="5A25EBBA" w:rsid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E56330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4FD788D5" w:rsid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способами.</w:t>
      </w:r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 w14:textId="69CD301B" w:rsidR="00077CA5" w:rsidRPr="00795424" w:rsidRDefault="005E6FA2" w:rsidP="007954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государственном учреждения образования «Социально-педагогический центр Кореличского район»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E56330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СПЦ Кореличского района</w:t>
      </w:r>
      <w:r w:rsidR="00053A53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по телефону: </w:t>
      </w:r>
      <w:r w:rsidR="00E56330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76880</w:t>
      </w:r>
      <w:r w:rsidR="0016535F" w:rsidRPr="00E5633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sectPr w:rsidR="00077CA5" w:rsidRPr="00795424" w:rsidSect="004172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C702" w14:textId="77777777" w:rsidR="00467BF9" w:rsidRDefault="00467BF9" w:rsidP="00470CF4">
      <w:pPr>
        <w:spacing w:after="0" w:line="240" w:lineRule="auto"/>
      </w:pPr>
      <w:r>
        <w:separator/>
      </w:r>
    </w:p>
  </w:endnote>
  <w:endnote w:type="continuationSeparator" w:id="0">
    <w:p w14:paraId="152150B4" w14:textId="77777777" w:rsidR="00467BF9" w:rsidRDefault="00467BF9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EFC4" w14:textId="77777777" w:rsidR="00467BF9" w:rsidRDefault="00467BF9" w:rsidP="00470CF4">
      <w:pPr>
        <w:spacing w:after="0" w:line="240" w:lineRule="auto"/>
      </w:pPr>
      <w:r>
        <w:separator/>
      </w:r>
    </w:p>
  </w:footnote>
  <w:footnote w:type="continuationSeparator" w:id="0">
    <w:p w14:paraId="55ECDC0F" w14:textId="77777777" w:rsidR="00467BF9" w:rsidRDefault="00467BF9" w:rsidP="0047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D53DE9">
          <w:rPr>
            <w:rFonts w:ascii="Times New Roman" w:hAnsi="Times New Roman" w:cs="Times New Roman"/>
            <w:noProof/>
            <w:sz w:val="32"/>
            <w:szCs w:val="32"/>
          </w:rPr>
          <w:t>8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5F"/>
    <w:rsid w:val="00005798"/>
    <w:rsid w:val="0002280F"/>
    <w:rsid w:val="000324E6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57C95"/>
    <w:rsid w:val="00162B42"/>
    <w:rsid w:val="0016535F"/>
    <w:rsid w:val="0019666C"/>
    <w:rsid w:val="001B7204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3FE5"/>
    <w:rsid w:val="0031539E"/>
    <w:rsid w:val="00321CCE"/>
    <w:rsid w:val="00321DF5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67BF9"/>
    <w:rsid w:val="00470CF4"/>
    <w:rsid w:val="00485B96"/>
    <w:rsid w:val="004911A0"/>
    <w:rsid w:val="00496AAF"/>
    <w:rsid w:val="004A0937"/>
    <w:rsid w:val="00503F10"/>
    <w:rsid w:val="00567C53"/>
    <w:rsid w:val="00592531"/>
    <w:rsid w:val="0059522A"/>
    <w:rsid w:val="0059593F"/>
    <w:rsid w:val="0059752D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23F9"/>
    <w:rsid w:val="00A47164"/>
    <w:rsid w:val="00A70299"/>
    <w:rsid w:val="00AB398D"/>
    <w:rsid w:val="00AB76D8"/>
    <w:rsid w:val="00AD4BB9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6DD"/>
    <w:rsid w:val="00CC697A"/>
    <w:rsid w:val="00D10B80"/>
    <w:rsid w:val="00D1292E"/>
    <w:rsid w:val="00D52DAD"/>
    <w:rsid w:val="00D53DE9"/>
    <w:rsid w:val="00DA6AD2"/>
    <w:rsid w:val="00DC0737"/>
    <w:rsid w:val="00DC73F7"/>
    <w:rsid w:val="00E56330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docId w15:val="{054B7DD3-27C7-404D-B729-BB18337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F9FA-4B17-4BC5-9EE1-6E41ACE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Городецкая Марина Александровна</dc:creator>
  <cp:lastModifiedBy>Оксана Листук</cp:lastModifiedBy>
  <cp:revision>11</cp:revision>
  <cp:lastPrinted>2024-06-05T12:10:00Z</cp:lastPrinted>
  <dcterms:created xsi:type="dcterms:W3CDTF">2024-06-05T10:01:00Z</dcterms:created>
  <dcterms:modified xsi:type="dcterms:W3CDTF">2024-06-05T12:10:00Z</dcterms:modified>
</cp:coreProperties>
</file>